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1537" w14:textId="77777777" w:rsidR="00CD3A9A" w:rsidRPr="00B83C7E" w:rsidRDefault="00CD3A9A" w:rsidP="005178EB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2"/>
        </w:rPr>
      </w:pPr>
      <w:r w:rsidRPr="00B83C7E">
        <w:rPr>
          <w:rFonts w:ascii="Helvetica" w:hAnsi="Helvetica" w:cs="Arial"/>
          <w:b/>
          <w:bCs/>
          <w:sz w:val="22"/>
        </w:rPr>
        <w:t>Press Release</w:t>
      </w:r>
      <w:r>
        <w:rPr>
          <w:rFonts w:ascii="Helvetica" w:hAnsi="Helvetica" w:cs="Arial"/>
          <w:b/>
          <w:bCs/>
          <w:sz w:val="22"/>
        </w:rPr>
        <w:t>—February 13, 2013</w:t>
      </w:r>
    </w:p>
    <w:p w14:paraId="4A19CD59" w14:textId="77777777" w:rsidR="00CD3A9A" w:rsidRPr="00B83C7E" w:rsidRDefault="00D5489A" w:rsidP="007073CC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2"/>
        </w:rPr>
      </w:pPr>
      <w:r>
        <w:rPr>
          <w:rFonts w:ascii="Helvetica" w:hAnsi="Helvetica" w:cs="Arial"/>
          <w:b/>
          <w:noProof/>
        </w:rPr>
        <w:drawing>
          <wp:inline distT="0" distB="0" distL="0" distR="0" wp14:anchorId="0E43BBE4" wp14:editId="578BD459">
            <wp:extent cx="1361440" cy="843280"/>
            <wp:effectExtent l="0" t="0" r="1016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BE99" w14:textId="77777777" w:rsidR="00CD3A9A" w:rsidRPr="00B83C7E" w:rsidRDefault="00C33FCE" w:rsidP="005178E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22"/>
        </w:rPr>
      </w:pPr>
      <w:hyperlink r:id="rId10" w:history="1">
        <w:r w:rsidR="00CD3A9A" w:rsidRPr="00B83C7E">
          <w:rPr>
            <w:rStyle w:val="Hyperlink"/>
            <w:rFonts w:ascii="Helvetica" w:hAnsi="Helvetica" w:cs="Arial"/>
            <w:bCs/>
            <w:sz w:val="22"/>
          </w:rPr>
          <w:t>MuseumPR@Colorado.edu</w:t>
        </w:r>
      </w:hyperlink>
      <w:r w:rsidR="00CD3A9A" w:rsidRPr="00B83C7E">
        <w:rPr>
          <w:rFonts w:ascii="Helvetica" w:hAnsi="Helvetica" w:cs="Arial"/>
          <w:bCs/>
          <w:sz w:val="22"/>
        </w:rPr>
        <w:t xml:space="preserve"> </w:t>
      </w:r>
    </w:p>
    <w:p w14:paraId="0787E9AC" w14:textId="77777777" w:rsidR="00CD3A9A" w:rsidRPr="00B83C7E" w:rsidRDefault="00C33FCE" w:rsidP="005178E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color w:val="0000FF"/>
          <w:sz w:val="22"/>
          <w:u w:val="single"/>
        </w:rPr>
      </w:pPr>
      <w:hyperlink r:id="rId11" w:history="1">
        <w:r w:rsidR="00CD3A9A" w:rsidRPr="00B83C7E">
          <w:rPr>
            <w:rStyle w:val="Hyperlink"/>
            <w:rFonts w:ascii="Helvetica" w:hAnsi="Helvetica" w:cs="Arial"/>
            <w:bCs/>
            <w:sz w:val="22"/>
          </w:rPr>
          <w:t>http://CUmuseum.Colorado.edu</w:t>
        </w:r>
      </w:hyperlink>
    </w:p>
    <w:p w14:paraId="464BE4E5" w14:textId="77777777" w:rsidR="00F24AAB" w:rsidRDefault="00CD3A9A">
      <w:pPr>
        <w:rPr>
          <w:rFonts w:ascii="Helvetica" w:hAnsi="Helvetica" w:cs="Cambria"/>
          <w:sz w:val="22"/>
        </w:rPr>
      </w:pPr>
      <w:r w:rsidRPr="00F24AAB">
        <w:rPr>
          <w:rFonts w:ascii="Helvetica" w:hAnsi="Helvetica" w:cs="Cambria"/>
          <w:b/>
          <w:sz w:val="22"/>
        </w:rPr>
        <w:t>Images:</w:t>
      </w:r>
      <w:r>
        <w:rPr>
          <w:rFonts w:ascii="Helvetica" w:hAnsi="Helvetica" w:cs="Cambria"/>
          <w:sz w:val="22"/>
        </w:rPr>
        <w:t xml:space="preserve"> </w:t>
      </w:r>
    </w:p>
    <w:p w14:paraId="5148BE65" w14:textId="77777777" w:rsidR="00F24AAB" w:rsidRDefault="000416CD" w:rsidP="00F24AAB">
      <w:pPr>
        <w:ind w:left="720"/>
        <w:rPr>
          <w:rFonts w:ascii="Helvetica" w:hAnsi="Helvetica" w:cs="Cambria"/>
          <w:sz w:val="22"/>
        </w:rPr>
      </w:pPr>
      <w:r w:rsidRPr="000416CD">
        <w:rPr>
          <w:rFonts w:ascii="Helvetica" w:hAnsi="Helvetica" w:cs="Cambria"/>
          <w:b/>
          <w:sz w:val="22"/>
        </w:rPr>
        <w:t>Ceramics:</w:t>
      </w:r>
      <w:r>
        <w:rPr>
          <w:rFonts w:ascii="Helvetica" w:hAnsi="Helvetica" w:cs="Cambria"/>
          <w:sz w:val="22"/>
        </w:rPr>
        <w:t xml:space="preserve"> Tonto Polychrome Jar from a ruin near </w:t>
      </w:r>
      <w:proofErr w:type="spellStart"/>
      <w:r>
        <w:rPr>
          <w:rFonts w:ascii="Helvetica" w:hAnsi="Helvetica" w:cs="Cambria"/>
          <w:sz w:val="22"/>
        </w:rPr>
        <w:t>Solomonsville</w:t>
      </w:r>
      <w:proofErr w:type="spellEnd"/>
      <w:r>
        <w:rPr>
          <w:rFonts w:ascii="Helvetica" w:hAnsi="Helvetica" w:cs="Cambria"/>
          <w:sz w:val="22"/>
        </w:rPr>
        <w:t xml:space="preserve">, AZ. Excavated by a CU expedition in 1931 (UCM#4640) and Ramos </w:t>
      </w:r>
      <w:bookmarkStart w:id="0" w:name="_GoBack"/>
      <w:bookmarkEnd w:id="0"/>
      <w:r>
        <w:rPr>
          <w:rFonts w:ascii="Helvetica" w:hAnsi="Helvetica" w:cs="Cambria"/>
          <w:sz w:val="22"/>
        </w:rPr>
        <w:t xml:space="preserve">Polychrome effigy jar from Casas Grandes, Chihuahua, Mexico. A gift from to the UCMNH from D. Erdmann in 1985 (UCM#34731. </w:t>
      </w:r>
    </w:p>
    <w:p w14:paraId="041C2928" w14:textId="210B7681" w:rsidR="00CD3A9A" w:rsidRPr="00F24AAB" w:rsidRDefault="000416CD" w:rsidP="00F24AAB">
      <w:pPr>
        <w:ind w:left="720"/>
        <w:rPr>
          <w:rFonts w:ascii="Helvetica" w:hAnsi="Helvetica" w:cs="Calibri"/>
          <w:color w:val="103A6B"/>
          <w:sz w:val="22"/>
          <w:szCs w:val="22"/>
        </w:rPr>
      </w:pPr>
      <w:r w:rsidRPr="00F24AAB">
        <w:rPr>
          <w:rFonts w:ascii="Helvetica" w:hAnsi="Helvetica" w:cs="Cambria"/>
          <w:b/>
          <w:sz w:val="22"/>
        </w:rPr>
        <w:t>Photo By Adriel Heisey:</w:t>
      </w:r>
      <w:r>
        <w:rPr>
          <w:rFonts w:ascii="Helvetica" w:hAnsi="Helvetica" w:cs="Cambria"/>
          <w:sz w:val="22"/>
        </w:rPr>
        <w:t xml:space="preserve"> Aztec Ruins.</w:t>
      </w:r>
      <w:r w:rsidR="00F24AAB">
        <w:rPr>
          <w:rFonts w:ascii="Helvetica" w:hAnsi="Helvetica" w:cs="Cambria"/>
          <w:sz w:val="22"/>
        </w:rPr>
        <w:t xml:space="preserve"> </w:t>
      </w:r>
      <w:proofErr w:type="gramStart"/>
      <w:r w:rsidR="00C33FCE" w:rsidRPr="00C33FCE">
        <w:rPr>
          <w:rFonts w:ascii="Helvetica" w:hAnsi="Helvetica"/>
          <w:sz w:val="22"/>
          <w:szCs w:val="22"/>
        </w:rPr>
        <w:t>Steep oblique aerial view of Aztec Ruins National Monument at Aztec, New Mexico.</w:t>
      </w:r>
      <w:proofErr w:type="gramEnd"/>
      <w:r w:rsidR="00C33FCE" w:rsidRPr="00C33FCE">
        <w:rPr>
          <w:rFonts w:ascii="Helvetica" w:hAnsi="Helvetica"/>
          <w:sz w:val="22"/>
          <w:szCs w:val="22"/>
        </w:rPr>
        <w:t xml:space="preserve"> These ruins are large, </w:t>
      </w:r>
      <w:proofErr w:type="gramStart"/>
      <w:r w:rsidR="00C33FCE" w:rsidRPr="00C33FCE">
        <w:rPr>
          <w:rFonts w:ascii="Helvetica" w:hAnsi="Helvetica"/>
          <w:sz w:val="22"/>
          <w:szCs w:val="22"/>
        </w:rPr>
        <w:t>well-preserved</w:t>
      </w:r>
      <w:proofErr w:type="gramEnd"/>
      <w:r w:rsidR="00C33FCE" w:rsidRPr="00C33FCE">
        <w:rPr>
          <w:rFonts w:ascii="Helvetica" w:hAnsi="Helvetica"/>
          <w:sz w:val="22"/>
          <w:szCs w:val="22"/>
        </w:rPr>
        <w:t xml:space="preserve">, carefully interpreted, and easily accessible, making them a much-visited Ancestral </w:t>
      </w:r>
      <w:proofErr w:type="spellStart"/>
      <w:r w:rsidR="00C33FCE" w:rsidRPr="00C33FCE">
        <w:rPr>
          <w:rFonts w:ascii="Helvetica" w:hAnsi="Helvetica"/>
          <w:sz w:val="22"/>
          <w:szCs w:val="22"/>
        </w:rPr>
        <w:t>Puebloan</w:t>
      </w:r>
      <w:proofErr w:type="spellEnd"/>
      <w:r w:rsidR="00C33FCE" w:rsidRPr="00C33FCE">
        <w:rPr>
          <w:rFonts w:ascii="Helvetica" w:hAnsi="Helvetica"/>
          <w:sz w:val="22"/>
          <w:szCs w:val="22"/>
        </w:rPr>
        <w:t xml:space="preserve"> site. This view is from the northwest with evening light, with the unusual tri-walled building in the foreground.</w:t>
      </w:r>
      <w:r w:rsidR="00C33FCE">
        <w:t xml:space="preserve">  </w:t>
      </w:r>
    </w:p>
    <w:p w14:paraId="4FB6BB27" w14:textId="1CC03B40" w:rsidR="00CD3A9A" w:rsidRDefault="00CD3A9A" w:rsidP="00F24AAB">
      <w:pPr>
        <w:rPr>
          <w:rFonts w:ascii="Helvetica" w:hAnsi="Helvetica" w:cs="Calibri"/>
          <w:color w:val="000000"/>
          <w:sz w:val="22"/>
        </w:rPr>
      </w:pPr>
      <w:r w:rsidRPr="00F24AAB">
        <w:rPr>
          <w:rFonts w:ascii="Helvetica" w:hAnsi="Helvetica" w:cs="Calibri"/>
          <w:b/>
          <w:color w:val="000000"/>
          <w:sz w:val="22"/>
        </w:rPr>
        <w:t>Attachments</w:t>
      </w:r>
      <w:r w:rsidRPr="00660317">
        <w:rPr>
          <w:rFonts w:ascii="Helvetica" w:hAnsi="Helvetica" w:cs="Calibri"/>
          <w:color w:val="000000"/>
          <w:sz w:val="22"/>
        </w:rPr>
        <w:t>: Cu</w:t>
      </w:r>
      <w:r w:rsidR="0027487F">
        <w:rPr>
          <w:rFonts w:ascii="Helvetica" w:hAnsi="Helvetica" w:cs="Calibri"/>
          <w:color w:val="000000"/>
          <w:sz w:val="22"/>
        </w:rPr>
        <w:t>rator’s Statement: Steve Lekson</w:t>
      </w:r>
    </w:p>
    <w:p w14:paraId="65237805" w14:textId="77777777" w:rsidR="0027487F" w:rsidRDefault="0027487F" w:rsidP="0027487F"/>
    <w:p w14:paraId="3036A1FB" w14:textId="77777777" w:rsidR="00CD3A9A" w:rsidRDefault="00CD3A9A" w:rsidP="00337721">
      <w:pPr>
        <w:ind w:left="2160" w:hanging="14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“Ancient Southwest: Peoples, Pottery and Place” Exhibition Opening </w:t>
      </w:r>
    </w:p>
    <w:p w14:paraId="3AF0F9B8" w14:textId="77777777" w:rsidR="00CD3A9A" w:rsidRDefault="00CD3A9A" w:rsidP="00337721">
      <w:pPr>
        <w:ind w:left="2160" w:hanging="144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University of Colorado Museum of Natural History</w:t>
      </w:r>
    </w:p>
    <w:p w14:paraId="49A8D206" w14:textId="77777777" w:rsidR="00CD3A9A" w:rsidRDefault="00CD3A9A" w:rsidP="000F57F7">
      <w:pPr>
        <w:ind w:left="2160" w:hanging="216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Opening reception includes reception and curator’s lecture</w:t>
      </w:r>
    </w:p>
    <w:p w14:paraId="6C8E0346" w14:textId="77777777" w:rsidR="00CD3A9A" w:rsidRPr="000F57F7" w:rsidRDefault="00CD3A9A" w:rsidP="000F57F7">
      <w:pPr>
        <w:ind w:left="2160" w:hanging="2160"/>
        <w:jc w:val="center"/>
        <w:rPr>
          <w:rFonts w:ascii="Book Antiqua" w:hAnsi="Book Antiqua"/>
          <w:i/>
        </w:rPr>
      </w:pPr>
    </w:p>
    <w:p w14:paraId="1F207F21" w14:textId="44F183C9" w:rsidR="00CD3A9A" w:rsidRPr="00BF5034" w:rsidRDefault="00CD3A9A" w:rsidP="00A13999">
      <w:pPr>
        <w:rPr>
          <w:rFonts w:ascii="Book Antiqua" w:hAnsi="Book Antiqua"/>
        </w:rPr>
      </w:pPr>
      <w:r w:rsidRPr="00BF5034">
        <w:rPr>
          <w:rFonts w:ascii="Book Antiqua" w:hAnsi="Book Antiqua"/>
        </w:rPr>
        <w:t xml:space="preserve">“Ancient Southwest: Peoples, Pottery and Place” a new exhibition at the </w:t>
      </w:r>
      <w:hyperlink r:id="rId12" w:history="1">
        <w:r w:rsidRPr="00BF5034">
          <w:rPr>
            <w:rStyle w:val="Hyperlink"/>
            <w:rFonts w:ascii="Book Antiqua" w:hAnsi="Book Antiqua"/>
          </w:rPr>
          <w:t>University of Colorado Museum of Natural History</w:t>
        </w:r>
      </w:hyperlink>
      <w:r w:rsidRPr="00BF5034">
        <w:rPr>
          <w:rFonts w:ascii="Book Antiqua" w:hAnsi="Book Antiqua"/>
        </w:rPr>
        <w:t xml:space="preserve">, will open on Thursday, February 21. The opening reception </w:t>
      </w:r>
      <w:r w:rsidR="0027487F">
        <w:rPr>
          <w:rFonts w:ascii="Book Antiqua" w:hAnsi="Book Antiqua"/>
        </w:rPr>
        <w:t xml:space="preserve">is </w:t>
      </w:r>
      <w:r w:rsidRPr="00BF5034">
        <w:rPr>
          <w:rFonts w:ascii="Book Antiqua" w:hAnsi="Book Antiqua"/>
        </w:rPr>
        <w:t xml:space="preserve">Wednesday, February 27 at 6:30 p.m., followed by a curator’s lecture at 7 p.m. The reception will </w:t>
      </w:r>
      <w:r w:rsidR="00D5489A" w:rsidRPr="00BF5034">
        <w:rPr>
          <w:rFonts w:ascii="Book Antiqua" w:hAnsi="Book Antiqua"/>
        </w:rPr>
        <w:t xml:space="preserve">be </w:t>
      </w:r>
      <w:r w:rsidR="00973739" w:rsidRPr="00BF5034">
        <w:rPr>
          <w:rFonts w:ascii="Book Antiqua" w:hAnsi="Book Antiqua"/>
        </w:rPr>
        <w:t>preceded</w:t>
      </w:r>
      <w:r w:rsidR="00D5489A" w:rsidRPr="00BF5034">
        <w:rPr>
          <w:rFonts w:ascii="Book Antiqua" w:hAnsi="Book Antiqua"/>
        </w:rPr>
        <w:t xml:space="preserve"> by </w:t>
      </w:r>
      <w:r w:rsidRPr="00BF5034">
        <w:rPr>
          <w:rFonts w:ascii="Book Antiqua" w:hAnsi="Book Antiqua"/>
        </w:rPr>
        <w:t>a private museum members</w:t>
      </w:r>
      <w:r w:rsidR="00D5489A" w:rsidRPr="00BF5034">
        <w:rPr>
          <w:rFonts w:ascii="Book Antiqua" w:hAnsi="Book Antiqua"/>
        </w:rPr>
        <w:t>’</w:t>
      </w:r>
      <w:r w:rsidRPr="00BF5034">
        <w:rPr>
          <w:rFonts w:ascii="Book Antiqua" w:hAnsi="Book Antiqua"/>
        </w:rPr>
        <w:t xml:space="preserve"> only tour at 6 p.m. with </w:t>
      </w:r>
      <w:r w:rsidR="008742D6" w:rsidRPr="00BF5034">
        <w:rPr>
          <w:rFonts w:ascii="Book Antiqua" w:hAnsi="Book Antiqua"/>
        </w:rPr>
        <w:t xml:space="preserve">Dr. </w:t>
      </w:r>
      <w:r w:rsidR="00D5489A" w:rsidRPr="00BF5034">
        <w:rPr>
          <w:rFonts w:ascii="Book Antiqua" w:hAnsi="Book Antiqua"/>
        </w:rPr>
        <w:t xml:space="preserve">Steve Lekson, </w:t>
      </w:r>
      <w:r w:rsidRPr="00BF5034">
        <w:rPr>
          <w:rFonts w:ascii="Book Antiqua" w:hAnsi="Book Antiqua"/>
        </w:rPr>
        <w:t>the author of “A History of the Ancient Southwest” and Curator of Archaeology</w:t>
      </w:r>
      <w:r w:rsidR="00973739" w:rsidRPr="00BF5034">
        <w:rPr>
          <w:rFonts w:ascii="Book Antiqua" w:hAnsi="Book Antiqua"/>
        </w:rPr>
        <w:t>.</w:t>
      </w:r>
      <w:r w:rsidR="008E0C94">
        <w:rPr>
          <w:rFonts w:ascii="Book Antiqua" w:hAnsi="Book Antiqua"/>
        </w:rPr>
        <w:t xml:space="preserve"> The exhibit will run through February 14, 2014.</w:t>
      </w:r>
    </w:p>
    <w:p w14:paraId="35EC270A" w14:textId="77777777" w:rsidR="006B2F74" w:rsidRPr="00BF5034" w:rsidRDefault="006B2F74" w:rsidP="00C46B9B">
      <w:pPr>
        <w:rPr>
          <w:rFonts w:ascii="Book Antiqua" w:hAnsi="Book Antiqua"/>
        </w:rPr>
      </w:pPr>
    </w:p>
    <w:p w14:paraId="3FA281C6" w14:textId="58596C49" w:rsidR="006B2F74" w:rsidRPr="00BF5034" w:rsidRDefault="006B2F74" w:rsidP="00C46B9B">
      <w:pPr>
        <w:rPr>
          <w:rFonts w:ascii="Book Antiqua" w:hAnsi="Book Antiqua"/>
        </w:rPr>
      </w:pPr>
      <w:r w:rsidRPr="00BF5034">
        <w:rPr>
          <w:rFonts w:ascii="Book Antiqua" w:hAnsi="Book Antiqua"/>
        </w:rPr>
        <w:t>The exhibition:</w:t>
      </w:r>
    </w:p>
    <w:p w14:paraId="42122373" w14:textId="06A32017" w:rsidR="00CD3A9A" w:rsidRPr="00BF5034" w:rsidRDefault="00CD3A9A" w:rsidP="00C46B9B">
      <w:pPr>
        <w:rPr>
          <w:rFonts w:ascii="Book Antiqua" w:hAnsi="Book Antiqua"/>
        </w:rPr>
      </w:pPr>
      <w:r w:rsidRPr="00BF5034">
        <w:rPr>
          <w:rFonts w:ascii="Book Antiqua" w:hAnsi="Book Antiqua"/>
        </w:rPr>
        <w:t xml:space="preserve">Curated by </w:t>
      </w:r>
      <w:hyperlink r:id="rId13" w:history="1">
        <w:r w:rsidRPr="00BF5034">
          <w:rPr>
            <w:rStyle w:val="Hyperlink"/>
            <w:rFonts w:ascii="Book Antiqua" w:hAnsi="Book Antiqua"/>
          </w:rPr>
          <w:t>Steve Lekson</w:t>
        </w:r>
      </w:hyperlink>
      <w:r w:rsidRPr="00BF5034">
        <w:rPr>
          <w:rFonts w:ascii="Book Antiqua" w:hAnsi="Book Antiqua"/>
        </w:rPr>
        <w:t>, this exhibition features</w:t>
      </w:r>
      <w:r w:rsidR="00F84AC5" w:rsidRPr="00BF5034">
        <w:rPr>
          <w:rFonts w:ascii="Book Antiqua" w:hAnsi="Book Antiqua"/>
        </w:rPr>
        <w:t xml:space="preserve"> </w:t>
      </w:r>
      <w:r w:rsidR="0027487F">
        <w:rPr>
          <w:rFonts w:ascii="Book Antiqua" w:hAnsi="Book Antiqua"/>
        </w:rPr>
        <w:t>more than</w:t>
      </w:r>
      <w:r w:rsidR="006B2F74" w:rsidRPr="00BF5034">
        <w:rPr>
          <w:rFonts w:ascii="Book Antiqua" w:hAnsi="Book Antiqua"/>
        </w:rPr>
        <w:t>100 rarely exhibited ceramics from the museum’s cel</w:t>
      </w:r>
      <w:r w:rsidR="003300B6">
        <w:rPr>
          <w:rFonts w:ascii="Book Antiqua" w:hAnsi="Book Antiqua"/>
        </w:rPr>
        <w:t>ebrated southwestern collection</w:t>
      </w:r>
      <w:r w:rsidR="006B2F74" w:rsidRPr="00BF5034">
        <w:rPr>
          <w:rFonts w:ascii="Book Antiqua" w:hAnsi="Book Antiqua"/>
        </w:rPr>
        <w:t xml:space="preserve"> and takes visitors through more than 1000 years (AD 500-1600) of southwestern history.</w:t>
      </w:r>
      <w:r w:rsidRPr="00BF5034">
        <w:rPr>
          <w:rFonts w:ascii="Book Antiqua" w:hAnsi="Book Antiqua"/>
        </w:rPr>
        <w:t xml:space="preserve"> </w:t>
      </w:r>
      <w:r w:rsidR="006B2F74" w:rsidRPr="00BF5034">
        <w:rPr>
          <w:rFonts w:ascii="Book Antiqua" w:hAnsi="Book Antiqua"/>
        </w:rPr>
        <w:t>P</w:t>
      </w:r>
      <w:r w:rsidRPr="00BF5034">
        <w:rPr>
          <w:rFonts w:ascii="Book Antiqua" w:hAnsi="Book Antiqua"/>
        </w:rPr>
        <w:t xml:space="preserve">hotographs of ancient southwestern ruins by </w:t>
      </w:r>
      <w:r w:rsidR="006B2F74" w:rsidRPr="00BF5034">
        <w:rPr>
          <w:rFonts w:ascii="Book Antiqua" w:hAnsi="Book Antiqua"/>
        </w:rPr>
        <w:t xml:space="preserve">noted </w:t>
      </w:r>
      <w:r w:rsidRPr="00BF5034">
        <w:rPr>
          <w:rFonts w:ascii="Book Antiqua" w:hAnsi="Book Antiqua"/>
        </w:rPr>
        <w:t xml:space="preserve">aerial photographer </w:t>
      </w:r>
      <w:hyperlink r:id="rId14" w:anchor="mi=2&amp;pt=1&amp;pi=10000&amp;s=0&amp;p=1&amp;a=0&amp;at=0" w:history="1">
        <w:r w:rsidRPr="00BF5034">
          <w:rPr>
            <w:rStyle w:val="Hyperlink"/>
            <w:rFonts w:ascii="Book Antiqua" w:hAnsi="Book Antiqua"/>
          </w:rPr>
          <w:t>Adriel Heisey</w:t>
        </w:r>
      </w:hyperlink>
      <w:r w:rsidR="006B2F74" w:rsidRPr="00BF5034">
        <w:rPr>
          <w:rFonts w:ascii="Book Antiqua" w:hAnsi="Book Antiqua"/>
        </w:rPr>
        <w:t xml:space="preserve"> provide a visual and dramatic frame of reference for the exhibition.</w:t>
      </w:r>
    </w:p>
    <w:p w14:paraId="4CE6C892" w14:textId="77777777" w:rsidR="00CD3A9A" w:rsidRPr="00BF5034" w:rsidRDefault="00CD3A9A" w:rsidP="00C46B9B">
      <w:pPr>
        <w:rPr>
          <w:rFonts w:ascii="Book Antiqua" w:hAnsi="Book Antiqua"/>
        </w:rPr>
      </w:pPr>
    </w:p>
    <w:p w14:paraId="4CA9620E" w14:textId="77777777" w:rsidR="00CD3A9A" w:rsidRPr="00BF5034" w:rsidRDefault="00CD3A9A" w:rsidP="00C46B9B">
      <w:pPr>
        <w:rPr>
          <w:rFonts w:ascii="Book Antiqua" w:hAnsi="Book Antiqua"/>
        </w:rPr>
      </w:pPr>
      <w:r w:rsidRPr="00BF5034">
        <w:rPr>
          <w:rFonts w:ascii="Book Antiqua" w:hAnsi="Book Antiqua"/>
        </w:rPr>
        <w:t xml:space="preserve">Lekson explains, “The striking pottery on display illustrates the remarkable range of Native societies, and their dramatic stories. The exhibit offers a new history of the ancient Southwest based on recent research and new insights.” </w:t>
      </w:r>
    </w:p>
    <w:p w14:paraId="192384D6" w14:textId="77777777" w:rsidR="00CD3A9A" w:rsidRPr="00BF5034" w:rsidRDefault="00CD3A9A" w:rsidP="00C46B9B">
      <w:pPr>
        <w:rPr>
          <w:rFonts w:ascii="Book Antiqua" w:hAnsi="Book Antiqua"/>
        </w:rPr>
      </w:pPr>
    </w:p>
    <w:p w14:paraId="02ABBFBE" w14:textId="38C35412" w:rsidR="00CD3A9A" w:rsidRPr="00BF5034" w:rsidRDefault="00CD3A9A" w:rsidP="00C46B9B">
      <w:pPr>
        <w:rPr>
          <w:rFonts w:ascii="Book Antiqua" w:hAnsi="Book Antiqua"/>
        </w:rPr>
      </w:pPr>
      <w:r w:rsidRPr="00BF5034">
        <w:rPr>
          <w:rFonts w:ascii="Book Antiqua" w:hAnsi="Book Antiqua"/>
        </w:rPr>
        <w:t xml:space="preserve">With captivating and informative narrative provided by Lekson, the exhibition reduces one thousand years of what Lekson calls, “glorious, messy, and </w:t>
      </w:r>
      <w:r w:rsidRPr="00BF5034">
        <w:rPr>
          <w:rFonts w:ascii="Book Antiqua" w:hAnsi="Book Antiqua"/>
        </w:rPr>
        <w:lastRenderedPageBreak/>
        <w:t xml:space="preserve">complicated human history,” into a short, coherent, and enjoyable experience that challenges the conventional views of the ancient Southwest. </w:t>
      </w:r>
    </w:p>
    <w:p w14:paraId="11E77FC4" w14:textId="77777777" w:rsidR="00CD3A9A" w:rsidRPr="00BF5034" w:rsidRDefault="00CD3A9A" w:rsidP="00C46B9B">
      <w:pPr>
        <w:rPr>
          <w:rFonts w:ascii="Book Antiqua" w:hAnsi="Book Antiqua"/>
        </w:rPr>
      </w:pPr>
    </w:p>
    <w:p w14:paraId="791D4E54" w14:textId="31C2D272" w:rsidR="00CD3A9A" w:rsidRPr="00BF5034" w:rsidRDefault="006B2F74" w:rsidP="00C46B9B">
      <w:pPr>
        <w:rPr>
          <w:rFonts w:ascii="Book Antiqua" w:hAnsi="Book Antiqua"/>
        </w:rPr>
      </w:pPr>
      <w:r w:rsidRPr="00BF5034">
        <w:rPr>
          <w:rFonts w:ascii="Book Antiqua" w:hAnsi="Book Antiqua"/>
        </w:rPr>
        <w:t xml:space="preserve">The exhibition is </w:t>
      </w:r>
      <w:r w:rsidR="00CD3A9A" w:rsidRPr="00BF5034">
        <w:rPr>
          <w:rFonts w:ascii="Book Antiqua" w:hAnsi="Book Antiqua"/>
        </w:rPr>
        <w:t xml:space="preserve">divided </w:t>
      </w:r>
      <w:r w:rsidRPr="00BF5034">
        <w:rPr>
          <w:rFonts w:ascii="Book Antiqua" w:hAnsi="Book Antiqua"/>
        </w:rPr>
        <w:t xml:space="preserve">into seven areas representing the primary cultural groups that defined the ancient Southwest: </w:t>
      </w:r>
      <w:r w:rsidR="00CD3A9A" w:rsidRPr="00BF5034">
        <w:rPr>
          <w:rFonts w:ascii="Book Antiqua" w:hAnsi="Book Antiqua"/>
        </w:rPr>
        <w:t xml:space="preserve">Hohokam, Early Pueblo, Chaco, Mesa Verde, Mimbres, Casas Grandes, </w:t>
      </w:r>
      <w:r w:rsidRPr="00BF5034">
        <w:rPr>
          <w:rFonts w:ascii="Book Antiqua" w:hAnsi="Book Antiqua"/>
        </w:rPr>
        <w:t xml:space="preserve">and </w:t>
      </w:r>
      <w:r w:rsidR="00CD3A9A" w:rsidRPr="00BF5034">
        <w:rPr>
          <w:rFonts w:ascii="Book Antiqua" w:hAnsi="Book Antiqua"/>
        </w:rPr>
        <w:t>Pueblo</w:t>
      </w:r>
      <w:r w:rsidRPr="00BF5034">
        <w:rPr>
          <w:rFonts w:ascii="Book Antiqua" w:hAnsi="Book Antiqua"/>
        </w:rPr>
        <w:t>.</w:t>
      </w:r>
      <w:r w:rsidR="00CD3A9A" w:rsidRPr="00BF5034">
        <w:rPr>
          <w:rFonts w:ascii="Book Antiqua" w:hAnsi="Book Antiqua"/>
        </w:rPr>
        <w:t xml:space="preserve">  </w:t>
      </w:r>
      <w:r w:rsidRPr="00BF5034">
        <w:rPr>
          <w:rFonts w:ascii="Book Antiqua" w:hAnsi="Book Antiqua"/>
        </w:rPr>
        <w:t>Senior Exhibit Developer Charles Counter explains, “</w:t>
      </w:r>
      <w:r w:rsidR="00CD3A9A" w:rsidRPr="00BF5034">
        <w:rPr>
          <w:rFonts w:ascii="Book Antiqua" w:hAnsi="Book Antiqua"/>
        </w:rPr>
        <w:t>With an entire gallery devoted to a vast display of pottery and images of the limitless Southwest landscape,</w:t>
      </w:r>
      <w:r w:rsidRPr="00BF5034">
        <w:rPr>
          <w:rFonts w:ascii="Book Antiqua" w:hAnsi="Book Antiqua"/>
        </w:rPr>
        <w:t xml:space="preserve"> that has always been a part of the human experience in the Southwest, </w:t>
      </w:r>
      <w:r w:rsidR="00CD3A9A" w:rsidRPr="00BF5034">
        <w:rPr>
          <w:rFonts w:ascii="Book Antiqua" w:hAnsi="Book Antiqua"/>
        </w:rPr>
        <w:t>the exhibition will take visitors through the rises and falls, kings and commoners, war and peace, triumphs and failures of the ancient Southwest.</w:t>
      </w:r>
      <w:r w:rsidRPr="00BF5034">
        <w:rPr>
          <w:rFonts w:ascii="Book Antiqua" w:hAnsi="Book Antiqua"/>
        </w:rPr>
        <w:t>”</w:t>
      </w:r>
    </w:p>
    <w:p w14:paraId="67A306F5" w14:textId="77777777" w:rsidR="00CD3A9A" w:rsidRPr="00BF5034" w:rsidRDefault="00CD3A9A" w:rsidP="00D104D8">
      <w:pPr>
        <w:spacing w:before="100" w:beforeAutospacing="1" w:after="100" w:afterAutospacing="1"/>
        <w:rPr>
          <w:rFonts w:ascii="Book Antiqua" w:hAnsi="Book Antiqua"/>
        </w:rPr>
      </w:pPr>
      <w:r w:rsidRPr="00BF5034">
        <w:rPr>
          <w:rFonts w:ascii="Book Antiqua" w:hAnsi="Book Antiqua"/>
        </w:rPr>
        <w:t xml:space="preserve">For more information about the University of Colorado Museum of Natural History, to receive invitations to exhibit openings, sign up for regular museum updates, or become a museum member, visit </w:t>
      </w:r>
      <w:hyperlink r:id="rId15" w:history="1">
        <w:r w:rsidRPr="00BF5034">
          <w:rPr>
            <w:rStyle w:val="Hyperlink"/>
            <w:rFonts w:ascii="Book Antiqua" w:hAnsi="Book Antiqua"/>
          </w:rPr>
          <w:t>cumuseum.colorado.edu</w:t>
        </w:r>
      </w:hyperlink>
      <w:r w:rsidRPr="00BF5034">
        <w:rPr>
          <w:rFonts w:ascii="Book Antiqua" w:hAnsi="Book Antiqua"/>
        </w:rPr>
        <w:t xml:space="preserve"> or call </w:t>
      </w:r>
      <w:r w:rsidRPr="00BF5034">
        <w:rPr>
          <w:rFonts w:ascii="Book Antiqua" w:hAnsi="Book Antiqua"/>
        </w:rPr>
        <w:fldChar w:fldCharType="begin"/>
      </w:r>
      <w:r w:rsidRPr="00BF5034">
        <w:rPr>
          <w:rFonts w:ascii="Book Antiqua" w:hAnsi="Book Antiqua"/>
        </w:rPr>
        <w:instrText>HYPERLINK "tel:303-492.6892" \t "_blank"</w:instrText>
      </w:r>
      <w:r w:rsidRPr="00BF5034">
        <w:rPr>
          <w:rFonts w:ascii="Book Antiqua" w:hAnsi="Book Antiqua"/>
        </w:rPr>
        <w:fldChar w:fldCharType="separate"/>
      </w:r>
      <w:r w:rsidRPr="00BF5034">
        <w:rPr>
          <w:rStyle w:val="Hyperlink"/>
          <w:rFonts w:ascii="Book Antiqua" w:hAnsi="Book Antiqua"/>
          <w:color w:val="auto"/>
          <w:u w:val="none"/>
        </w:rPr>
        <w:t>303.492.6892</w:t>
      </w:r>
      <w:r w:rsidRPr="00BF5034">
        <w:rPr>
          <w:rFonts w:ascii="Book Antiqua" w:hAnsi="Book Antiqua"/>
        </w:rPr>
        <w:fldChar w:fldCharType="end"/>
      </w:r>
      <w:r w:rsidRPr="00BF5034">
        <w:rPr>
          <w:rFonts w:ascii="Book Antiqua" w:hAnsi="Book Antiqua"/>
        </w:rPr>
        <w:t xml:space="preserve"> </w:t>
      </w:r>
    </w:p>
    <w:p w14:paraId="744ECE0D" w14:textId="77777777" w:rsidR="00CD3A9A" w:rsidRPr="0008433B" w:rsidRDefault="00D5489A" w:rsidP="0008433B">
      <w:pPr>
        <w:spacing w:before="100" w:beforeAutospacing="1" w:after="100" w:afterAutospacing="1"/>
        <w:jc w:val="center"/>
        <w:rPr>
          <w:rFonts w:ascii="Book Antiqua" w:hAnsi="Book Antiqua"/>
        </w:rPr>
      </w:pPr>
      <w:r>
        <w:rPr>
          <w:rFonts w:ascii="Calibri" w:hAnsi="Calibri" w:cs="Calibri"/>
          <w:noProof/>
        </w:rPr>
        <w:drawing>
          <wp:inline distT="0" distB="0" distL="0" distR="0" wp14:anchorId="2A5E2EDA" wp14:editId="7A3836D6">
            <wp:extent cx="2346960" cy="2540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A9A" w:rsidRPr="0008433B" w:rsidSect="00C50ACD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24D8B" w14:textId="77777777" w:rsidR="00F24AAB" w:rsidRDefault="00F24AAB" w:rsidP="00D915D7">
      <w:r>
        <w:separator/>
      </w:r>
    </w:p>
  </w:endnote>
  <w:endnote w:type="continuationSeparator" w:id="0">
    <w:p w14:paraId="3E70821D" w14:textId="77777777" w:rsidR="00F24AAB" w:rsidRDefault="00F24AAB" w:rsidP="00D9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5CD6" w14:textId="77777777" w:rsidR="00F24AAB" w:rsidRDefault="00F24AAB" w:rsidP="0027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738B7" w14:textId="77777777" w:rsidR="00F24AAB" w:rsidRDefault="00F24AAB" w:rsidP="00D915D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9E6E8" w14:textId="77777777" w:rsidR="00F24AAB" w:rsidRDefault="00F24AAB" w:rsidP="00276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F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C45F8" w14:textId="77777777" w:rsidR="00F24AAB" w:rsidRDefault="00F24AAB" w:rsidP="00D915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35FB" w14:textId="77777777" w:rsidR="00F24AAB" w:rsidRDefault="00F24AAB" w:rsidP="00D915D7">
      <w:r>
        <w:separator/>
      </w:r>
    </w:p>
  </w:footnote>
  <w:footnote w:type="continuationSeparator" w:id="0">
    <w:p w14:paraId="5915F68F" w14:textId="77777777" w:rsidR="00F24AAB" w:rsidRDefault="00F24AAB" w:rsidP="00D9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90A"/>
    <w:multiLevelType w:val="hybridMultilevel"/>
    <w:tmpl w:val="576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4B4D"/>
    <w:multiLevelType w:val="multilevel"/>
    <w:tmpl w:val="3A5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330BB"/>
    <w:multiLevelType w:val="hybridMultilevel"/>
    <w:tmpl w:val="7692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7763B"/>
    <w:multiLevelType w:val="multilevel"/>
    <w:tmpl w:val="0E06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C2CDF"/>
    <w:multiLevelType w:val="multilevel"/>
    <w:tmpl w:val="5B5E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C4C7D"/>
    <w:multiLevelType w:val="hybridMultilevel"/>
    <w:tmpl w:val="2F4C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B"/>
    <w:rsid w:val="000379DF"/>
    <w:rsid w:val="000416CD"/>
    <w:rsid w:val="000541CB"/>
    <w:rsid w:val="00062479"/>
    <w:rsid w:val="00065521"/>
    <w:rsid w:val="000709DE"/>
    <w:rsid w:val="00073DBD"/>
    <w:rsid w:val="0008433B"/>
    <w:rsid w:val="000A6AB1"/>
    <w:rsid w:val="000D1815"/>
    <w:rsid w:val="000F57F7"/>
    <w:rsid w:val="001354D8"/>
    <w:rsid w:val="00144B36"/>
    <w:rsid w:val="00170108"/>
    <w:rsid w:val="001B44BD"/>
    <w:rsid w:val="0027487F"/>
    <w:rsid w:val="00276B26"/>
    <w:rsid w:val="00286C1C"/>
    <w:rsid w:val="002C16DB"/>
    <w:rsid w:val="002C3B19"/>
    <w:rsid w:val="002D4F9E"/>
    <w:rsid w:val="00316194"/>
    <w:rsid w:val="003300B6"/>
    <w:rsid w:val="00337721"/>
    <w:rsid w:val="00372C86"/>
    <w:rsid w:val="0037410E"/>
    <w:rsid w:val="00381DC1"/>
    <w:rsid w:val="003B714C"/>
    <w:rsid w:val="003D0626"/>
    <w:rsid w:val="003D484C"/>
    <w:rsid w:val="003E6F59"/>
    <w:rsid w:val="0041024B"/>
    <w:rsid w:val="004247CB"/>
    <w:rsid w:val="00457B6D"/>
    <w:rsid w:val="004A1073"/>
    <w:rsid w:val="004E1758"/>
    <w:rsid w:val="004F4842"/>
    <w:rsid w:val="00511ED4"/>
    <w:rsid w:val="005178EB"/>
    <w:rsid w:val="005376A9"/>
    <w:rsid w:val="00545B92"/>
    <w:rsid w:val="00557145"/>
    <w:rsid w:val="0056372C"/>
    <w:rsid w:val="005665B2"/>
    <w:rsid w:val="00595BA4"/>
    <w:rsid w:val="005F6FD9"/>
    <w:rsid w:val="006424EA"/>
    <w:rsid w:val="0064490A"/>
    <w:rsid w:val="00660317"/>
    <w:rsid w:val="006B2F74"/>
    <w:rsid w:val="006D68A6"/>
    <w:rsid w:val="006F1CA1"/>
    <w:rsid w:val="007073CC"/>
    <w:rsid w:val="00716027"/>
    <w:rsid w:val="00724C09"/>
    <w:rsid w:val="00727411"/>
    <w:rsid w:val="0074530D"/>
    <w:rsid w:val="00753949"/>
    <w:rsid w:val="00792370"/>
    <w:rsid w:val="007B344A"/>
    <w:rsid w:val="00857DD1"/>
    <w:rsid w:val="00864513"/>
    <w:rsid w:val="00864588"/>
    <w:rsid w:val="008742D6"/>
    <w:rsid w:val="008954FC"/>
    <w:rsid w:val="008A183F"/>
    <w:rsid w:val="008D7FC2"/>
    <w:rsid w:val="008E0C94"/>
    <w:rsid w:val="008E79FB"/>
    <w:rsid w:val="0095353B"/>
    <w:rsid w:val="00965AB3"/>
    <w:rsid w:val="00973739"/>
    <w:rsid w:val="00990FC1"/>
    <w:rsid w:val="009A40E5"/>
    <w:rsid w:val="009B4EAA"/>
    <w:rsid w:val="009B73C4"/>
    <w:rsid w:val="009C3332"/>
    <w:rsid w:val="009D40A5"/>
    <w:rsid w:val="00A13999"/>
    <w:rsid w:val="00A24D44"/>
    <w:rsid w:val="00AE27C0"/>
    <w:rsid w:val="00B74AB3"/>
    <w:rsid w:val="00B83C7E"/>
    <w:rsid w:val="00BF5034"/>
    <w:rsid w:val="00C33FCE"/>
    <w:rsid w:val="00C46B9B"/>
    <w:rsid w:val="00C50ACD"/>
    <w:rsid w:val="00C50C52"/>
    <w:rsid w:val="00C61F39"/>
    <w:rsid w:val="00C64A92"/>
    <w:rsid w:val="00C701A7"/>
    <w:rsid w:val="00C7142A"/>
    <w:rsid w:val="00C82D7B"/>
    <w:rsid w:val="00C92954"/>
    <w:rsid w:val="00CC608C"/>
    <w:rsid w:val="00CC762D"/>
    <w:rsid w:val="00CD3A9A"/>
    <w:rsid w:val="00CD3D79"/>
    <w:rsid w:val="00D104D8"/>
    <w:rsid w:val="00D17076"/>
    <w:rsid w:val="00D43C92"/>
    <w:rsid w:val="00D5489A"/>
    <w:rsid w:val="00D915D7"/>
    <w:rsid w:val="00DA022F"/>
    <w:rsid w:val="00DA0C0A"/>
    <w:rsid w:val="00DB1943"/>
    <w:rsid w:val="00DD0A4A"/>
    <w:rsid w:val="00DE113A"/>
    <w:rsid w:val="00E4104D"/>
    <w:rsid w:val="00E472C9"/>
    <w:rsid w:val="00E74D48"/>
    <w:rsid w:val="00E82AD6"/>
    <w:rsid w:val="00E8774D"/>
    <w:rsid w:val="00E952F7"/>
    <w:rsid w:val="00EC6979"/>
    <w:rsid w:val="00EF3575"/>
    <w:rsid w:val="00F24AAB"/>
    <w:rsid w:val="00F353BB"/>
    <w:rsid w:val="00F43D82"/>
    <w:rsid w:val="00F47F70"/>
    <w:rsid w:val="00F577D5"/>
    <w:rsid w:val="00F70BF5"/>
    <w:rsid w:val="00F84AC5"/>
    <w:rsid w:val="00F97CF4"/>
    <w:rsid w:val="00FB08DB"/>
    <w:rsid w:val="00FB58AA"/>
    <w:rsid w:val="00FF7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7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8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7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78EB"/>
    <w:rPr>
      <w:rFonts w:ascii="Lucida Grande" w:hAnsi="Lucida Grande" w:cs="Lucida Grande"/>
      <w:sz w:val="18"/>
    </w:rPr>
  </w:style>
  <w:style w:type="character" w:styleId="FollowedHyperlink">
    <w:name w:val="FollowedHyperlink"/>
    <w:basedOn w:val="DefaultParagraphFont"/>
    <w:uiPriority w:val="99"/>
    <w:rsid w:val="0037410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0FC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90FC1"/>
  </w:style>
  <w:style w:type="character" w:customStyle="1" w:styleId="CommentTextChar">
    <w:name w:val="Comment Text Char"/>
    <w:basedOn w:val="DefaultParagraphFont"/>
    <w:link w:val="CommentText"/>
    <w:uiPriority w:val="99"/>
    <w:rsid w:val="00990FC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0F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0FC1"/>
    <w:rPr>
      <w:rFonts w:cs="Times New Roman"/>
      <w:b/>
      <w:bCs/>
      <w:sz w:val="20"/>
    </w:rPr>
  </w:style>
  <w:style w:type="paragraph" w:styleId="NormalWeb">
    <w:name w:val="Normal (Web)"/>
    <w:basedOn w:val="Normal"/>
    <w:uiPriority w:val="99"/>
    <w:rsid w:val="0064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3E6F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D91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D7"/>
    <w:rPr>
      <w:rFonts w:cs="Times New Roman"/>
    </w:rPr>
  </w:style>
  <w:style w:type="character" w:styleId="PageNumber">
    <w:name w:val="page number"/>
    <w:basedOn w:val="DefaultParagraphFont"/>
    <w:uiPriority w:val="99"/>
    <w:rsid w:val="00D915D7"/>
    <w:rPr>
      <w:rFonts w:cs="Times New Roman"/>
    </w:rPr>
  </w:style>
  <w:style w:type="paragraph" w:styleId="Revision">
    <w:name w:val="Revision"/>
    <w:uiPriority w:val="99"/>
    <w:rsid w:val="009D40A5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61F3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8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7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78EB"/>
    <w:rPr>
      <w:rFonts w:ascii="Lucida Grande" w:hAnsi="Lucida Grande" w:cs="Lucida Grande"/>
      <w:sz w:val="18"/>
    </w:rPr>
  </w:style>
  <w:style w:type="character" w:styleId="FollowedHyperlink">
    <w:name w:val="FollowedHyperlink"/>
    <w:basedOn w:val="DefaultParagraphFont"/>
    <w:uiPriority w:val="99"/>
    <w:rsid w:val="0037410E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0FC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90FC1"/>
  </w:style>
  <w:style w:type="character" w:customStyle="1" w:styleId="CommentTextChar">
    <w:name w:val="Comment Text Char"/>
    <w:basedOn w:val="DefaultParagraphFont"/>
    <w:link w:val="CommentText"/>
    <w:uiPriority w:val="99"/>
    <w:rsid w:val="00990FC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0F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0FC1"/>
    <w:rPr>
      <w:rFonts w:cs="Times New Roman"/>
      <w:b/>
      <w:bCs/>
      <w:sz w:val="20"/>
    </w:rPr>
  </w:style>
  <w:style w:type="paragraph" w:styleId="NormalWeb">
    <w:name w:val="Normal (Web)"/>
    <w:basedOn w:val="Normal"/>
    <w:uiPriority w:val="99"/>
    <w:rsid w:val="006424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3E6F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D915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D7"/>
    <w:rPr>
      <w:rFonts w:cs="Times New Roman"/>
    </w:rPr>
  </w:style>
  <w:style w:type="character" w:styleId="PageNumber">
    <w:name w:val="page number"/>
    <w:basedOn w:val="DefaultParagraphFont"/>
    <w:uiPriority w:val="99"/>
    <w:rsid w:val="00D915D7"/>
    <w:rPr>
      <w:rFonts w:cs="Times New Roman"/>
    </w:rPr>
  </w:style>
  <w:style w:type="paragraph" w:styleId="Revision">
    <w:name w:val="Revision"/>
    <w:uiPriority w:val="99"/>
    <w:rsid w:val="009D40A5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61F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hyperlink" Target="mailto:MuseumPR@Colorado.edu" TargetMode="External"/><Relationship Id="rId11" Type="http://schemas.openxmlformats.org/officeDocument/2006/relationships/hyperlink" Target="http://CUmuseum.Colorado.edu" TargetMode="External"/><Relationship Id="rId12" Type="http://schemas.openxmlformats.org/officeDocument/2006/relationships/hyperlink" Target="http://CUmuseum.Colorado.edu" TargetMode="External"/><Relationship Id="rId13" Type="http://schemas.openxmlformats.org/officeDocument/2006/relationships/hyperlink" Target="http://cumuseum.colorado.edu/MFS/faculty.html" TargetMode="External"/><Relationship Id="rId14" Type="http://schemas.openxmlformats.org/officeDocument/2006/relationships/hyperlink" Target="http://www.adrielheisey.com/index.php" TargetMode="External"/><Relationship Id="rId15" Type="http://schemas.openxmlformats.org/officeDocument/2006/relationships/hyperlink" Target="http://cumuseum.colorado.edu/" TargetMode="External"/><Relationship Id="rId16" Type="http://schemas.openxmlformats.org/officeDocument/2006/relationships/image" Target="media/image2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Umuseum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Macintosh Word</Application>
  <DocSecurity>0</DocSecurity>
  <Lines>25</Lines>
  <Paragraphs>7</Paragraphs>
  <ScaleCrop>false</ScaleCrop>
  <Company>Museum of Natural History, Public Program Specialis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Release—February 13, 2013</dc:title>
  <dc:subject/>
  <dc:creator>Lindsay Walker</dc:creator>
  <cp:keywords/>
  <cp:lastModifiedBy>Andrea Kaufman Robbins</cp:lastModifiedBy>
  <cp:revision>2</cp:revision>
  <cp:lastPrinted>2013-02-11T21:01:00Z</cp:lastPrinted>
  <dcterms:created xsi:type="dcterms:W3CDTF">2013-02-21T16:40:00Z</dcterms:created>
  <dcterms:modified xsi:type="dcterms:W3CDTF">2013-02-21T16:40:00Z</dcterms:modified>
</cp:coreProperties>
</file>